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3268D3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MARCH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3268D3">
        <w:rPr>
          <w:rFonts w:ascii="Arial" w:hAnsi="Arial" w:cs="Arial"/>
        </w:rPr>
        <w:t>210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3268D3">
        <w:rPr>
          <w:rFonts w:ascii="Arial" w:hAnsi="Arial" w:cs="Arial"/>
        </w:rPr>
        <w:t>78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3268D3">
        <w:rPr>
          <w:rFonts w:ascii="Arial" w:hAnsi="Arial" w:cs="Arial"/>
        </w:rPr>
        <w:t>6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3268D3">
        <w:rPr>
          <w:rFonts w:ascii="Arial" w:hAnsi="Arial" w:cs="Arial"/>
        </w:rPr>
        <w:t>73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3268D3">
        <w:rPr>
          <w:rFonts w:ascii="Arial" w:hAnsi="Arial" w:cs="Arial"/>
        </w:rPr>
        <w:t>251</w:t>
      </w:r>
      <w:bookmarkStart w:id="0" w:name="_GoBack"/>
      <w:bookmarkEnd w:id="0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268D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DE222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2019-04-01T18:27:00Z</dcterms:created>
  <dcterms:modified xsi:type="dcterms:W3CDTF">2019-04-01T18:27:00Z</dcterms:modified>
</cp:coreProperties>
</file>